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A455D" w14:textId="77777777" w:rsidR="00F633BB" w:rsidRPr="00E40DB9" w:rsidRDefault="00F633BB" w:rsidP="00F633BB">
      <w:pPr>
        <w:ind w:left="5184" w:firstLine="1296"/>
        <w:rPr>
          <w:bCs/>
          <w:sz w:val="24"/>
          <w:szCs w:val="24"/>
          <w:lang w:val="lt-LT"/>
        </w:rPr>
      </w:pPr>
      <w:r w:rsidRPr="00E40DB9">
        <w:rPr>
          <w:bCs/>
          <w:sz w:val="24"/>
          <w:szCs w:val="24"/>
          <w:lang w:val="lt-LT"/>
        </w:rPr>
        <w:t xml:space="preserve">                                           PRITARTA</w:t>
      </w:r>
    </w:p>
    <w:p w14:paraId="1DBA455E" w14:textId="77777777" w:rsidR="00F633BB" w:rsidRPr="00E40DB9" w:rsidRDefault="00F633BB" w:rsidP="00F633BB">
      <w:pPr>
        <w:rPr>
          <w:bCs/>
          <w:sz w:val="24"/>
          <w:szCs w:val="24"/>
          <w:lang w:val="lt-LT"/>
        </w:rPr>
      </w:pPr>
      <w:r w:rsidRPr="00E40DB9">
        <w:rPr>
          <w:bCs/>
          <w:sz w:val="24"/>
          <w:szCs w:val="24"/>
          <w:lang w:val="lt-LT"/>
        </w:rPr>
        <w:tab/>
      </w:r>
      <w:r w:rsidRPr="00E40DB9">
        <w:rPr>
          <w:bCs/>
          <w:sz w:val="24"/>
          <w:szCs w:val="24"/>
          <w:lang w:val="lt-LT"/>
        </w:rPr>
        <w:tab/>
      </w:r>
      <w:r w:rsidRPr="00E40DB9">
        <w:rPr>
          <w:bCs/>
          <w:sz w:val="24"/>
          <w:szCs w:val="24"/>
          <w:lang w:val="lt-LT"/>
        </w:rPr>
        <w:tab/>
      </w:r>
      <w:r w:rsidRPr="00E40DB9">
        <w:rPr>
          <w:bCs/>
          <w:sz w:val="24"/>
          <w:szCs w:val="24"/>
          <w:lang w:val="lt-LT"/>
        </w:rPr>
        <w:tab/>
      </w:r>
      <w:r w:rsidRPr="00E40DB9">
        <w:rPr>
          <w:bCs/>
          <w:sz w:val="24"/>
          <w:szCs w:val="24"/>
          <w:lang w:val="lt-LT"/>
        </w:rPr>
        <w:tab/>
      </w:r>
      <w:r w:rsidRPr="00E40DB9">
        <w:rPr>
          <w:bCs/>
          <w:sz w:val="24"/>
          <w:szCs w:val="24"/>
          <w:lang w:val="lt-LT"/>
        </w:rPr>
        <w:tab/>
      </w:r>
      <w:r w:rsidRPr="00E40DB9">
        <w:rPr>
          <w:bCs/>
          <w:sz w:val="24"/>
          <w:szCs w:val="24"/>
          <w:lang w:val="lt-LT"/>
        </w:rPr>
        <w:tab/>
        <w:t>Rokiškio rajono savivaldybės tarybos</w:t>
      </w:r>
    </w:p>
    <w:p w14:paraId="1DBA455F" w14:textId="7ECE6144" w:rsidR="00F633BB" w:rsidRPr="00E40DB9" w:rsidRDefault="00F633BB" w:rsidP="00F633BB">
      <w:pPr>
        <w:tabs>
          <w:tab w:val="left" w:pos="5740"/>
        </w:tabs>
        <w:rPr>
          <w:bCs/>
          <w:sz w:val="24"/>
          <w:szCs w:val="24"/>
          <w:lang w:val="lt-LT"/>
        </w:rPr>
      </w:pPr>
      <w:r w:rsidRPr="00E40DB9">
        <w:rPr>
          <w:bCs/>
          <w:sz w:val="24"/>
          <w:szCs w:val="24"/>
          <w:lang w:val="lt-LT"/>
        </w:rPr>
        <w:tab/>
      </w:r>
      <w:r w:rsidRPr="00E40DB9">
        <w:rPr>
          <w:bCs/>
          <w:sz w:val="24"/>
          <w:szCs w:val="24"/>
          <w:lang w:val="lt-LT"/>
        </w:rPr>
        <w:tab/>
      </w:r>
      <w:r w:rsidRPr="00E40DB9">
        <w:rPr>
          <w:bCs/>
          <w:sz w:val="24"/>
          <w:szCs w:val="24"/>
          <w:lang w:val="lt-LT"/>
        </w:rPr>
        <w:tab/>
      </w:r>
      <w:r w:rsidRPr="00E40DB9">
        <w:rPr>
          <w:bCs/>
          <w:sz w:val="24"/>
          <w:szCs w:val="24"/>
          <w:lang w:val="lt-LT"/>
        </w:rPr>
        <w:tab/>
        <w:t>2018 m. vasario</w:t>
      </w:r>
      <w:r w:rsidRPr="00E40DB9">
        <w:rPr>
          <w:sz w:val="24"/>
          <w:szCs w:val="24"/>
          <w:lang w:val="lt-LT"/>
        </w:rPr>
        <w:t xml:space="preserve"> 23 </w:t>
      </w:r>
      <w:r w:rsidRPr="00E40DB9">
        <w:rPr>
          <w:bCs/>
          <w:sz w:val="24"/>
          <w:szCs w:val="24"/>
          <w:lang w:val="lt-LT"/>
        </w:rPr>
        <w:t>d. sprendimu Nr.</w:t>
      </w:r>
      <w:r w:rsidR="002344F6">
        <w:rPr>
          <w:bCs/>
          <w:sz w:val="24"/>
          <w:szCs w:val="24"/>
          <w:lang w:val="lt-LT"/>
        </w:rPr>
        <w:t xml:space="preserve"> TS-</w:t>
      </w:r>
    </w:p>
    <w:p w14:paraId="1DBA4560" w14:textId="77777777" w:rsidR="00F633BB" w:rsidRPr="00E40DB9" w:rsidRDefault="00F633BB" w:rsidP="00F633BB">
      <w:pPr>
        <w:rPr>
          <w:b/>
          <w:bCs/>
          <w:sz w:val="24"/>
          <w:szCs w:val="24"/>
          <w:lang w:val="lt-LT"/>
        </w:rPr>
      </w:pPr>
    </w:p>
    <w:p w14:paraId="1DBA4561" w14:textId="77777777" w:rsidR="00F633BB" w:rsidRPr="00E40DB9" w:rsidRDefault="00F633BB" w:rsidP="00F633BB">
      <w:pPr>
        <w:pStyle w:val="Pagrindinistekstas"/>
        <w:jc w:val="center"/>
        <w:rPr>
          <w:b/>
        </w:rPr>
      </w:pPr>
      <w:r w:rsidRPr="00E40DB9">
        <w:rPr>
          <w:b/>
        </w:rPr>
        <w:t>2017 METŲ KAIMO PROGRAMOS (KP) VEIKLA IR LĖŠŲ PANAUDOJIMAS</w:t>
      </w:r>
    </w:p>
    <w:p w14:paraId="1DBA4563" w14:textId="77777777" w:rsidR="00F633BB" w:rsidRPr="00E40DB9" w:rsidRDefault="00F633BB" w:rsidP="002344F6">
      <w:pPr>
        <w:rPr>
          <w:b/>
          <w:sz w:val="24"/>
          <w:szCs w:val="24"/>
          <w:lang w:val="lt-LT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9"/>
        <w:gridCol w:w="1275"/>
        <w:gridCol w:w="1701"/>
        <w:gridCol w:w="1134"/>
        <w:gridCol w:w="1134"/>
        <w:gridCol w:w="1134"/>
      </w:tblGrid>
      <w:tr w:rsidR="00AC251E" w:rsidRPr="00E40DB9" w14:paraId="1DBA456E" w14:textId="77777777" w:rsidTr="002344F6">
        <w:trPr>
          <w:trHeight w:val="555"/>
        </w:trPr>
        <w:tc>
          <w:tcPr>
            <w:tcW w:w="709" w:type="dxa"/>
            <w:vMerge w:val="restart"/>
          </w:tcPr>
          <w:p w14:paraId="1DBA4564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  <w:r w:rsidRPr="00E40DB9">
              <w:rPr>
                <w:b/>
              </w:rPr>
              <w:t>Eil.</w:t>
            </w:r>
          </w:p>
          <w:p w14:paraId="1DBA4565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  <w:r w:rsidRPr="00E40DB9">
              <w:rPr>
                <w:b/>
              </w:rPr>
              <w:t>Nr.</w:t>
            </w:r>
          </w:p>
        </w:tc>
        <w:tc>
          <w:tcPr>
            <w:tcW w:w="7939" w:type="dxa"/>
            <w:vMerge w:val="restart"/>
          </w:tcPr>
          <w:p w14:paraId="1DBA4566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  <w:r w:rsidRPr="00E40DB9">
              <w:rPr>
                <w:b/>
              </w:rPr>
              <w:t>Priemonės pavadinimas</w:t>
            </w:r>
          </w:p>
        </w:tc>
        <w:tc>
          <w:tcPr>
            <w:tcW w:w="1275" w:type="dxa"/>
            <w:vMerge w:val="restart"/>
          </w:tcPr>
          <w:p w14:paraId="1DBA4567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  <w:r w:rsidRPr="00E40DB9">
              <w:rPr>
                <w:b/>
              </w:rPr>
              <w:t>Skirta suma eurais</w:t>
            </w:r>
          </w:p>
        </w:tc>
        <w:tc>
          <w:tcPr>
            <w:tcW w:w="1701" w:type="dxa"/>
            <w:vMerge w:val="restart"/>
          </w:tcPr>
          <w:p w14:paraId="1DBA4568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  <w:r w:rsidRPr="00E40DB9">
              <w:rPr>
                <w:b/>
              </w:rPr>
              <w:t>Perskirstytos</w:t>
            </w:r>
          </w:p>
          <w:p w14:paraId="1DBA4569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  <w:r w:rsidRPr="00E40DB9">
              <w:rPr>
                <w:b/>
              </w:rPr>
              <w:t>lėšos, eurais</w:t>
            </w:r>
          </w:p>
        </w:tc>
        <w:tc>
          <w:tcPr>
            <w:tcW w:w="2268" w:type="dxa"/>
            <w:gridSpan w:val="2"/>
          </w:tcPr>
          <w:p w14:paraId="1DBA456A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  <w:r w:rsidRPr="00E40DB9">
              <w:rPr>
                <w:b/>
              </w:rPr>
              <w:t>Panaudotos lėšos</w:t>
            </w:r>
          </w:p>
          <w:p w14:paraId="1DBA456B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</w:p>
          <w:p w14:paraId="1DBA456C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1DBA456D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  <w:r w:rsidRPr="00E40DB9">
              <w:rPr>
                <w:b/>
              </w:rPr>
              <w:t>Pastabos</w:t>
            </w:r>
          </w:p>
        </w:tc>
      </w:tr>
      <w:tr w:rsidR="00AC251E" w:rsidRPr="00E40DB9" w14:paraId="1DBA4576" w14:textId="77777777" w:rsidTr="002344F6">
        <w:trPr>
          <w:trHeight w:val="555"/>
        </w:trPr>
        <w:tc>
          <w:tcPr>
            <w:tcW w:w="709" w:type="dxa"/>
            <w:vMerge/>
          </w:tcPr>
          <w:p w14:paraId="1DBA456F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7939" w:type="dxa"/>
            <w:vMerge/>
          </w:tcPr>
          <w:p w14:paraId="1DBA4570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14:paraId="1DBA4571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DBA4572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DBA4573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  <w:r w:rsidRPr="00E40DB9">
              <w:rPr>
                <w:b/>
              </w:rPr>
              <w:t>eurais</w:t>
            </w:r>
          </w:p>
        </w:tc>
        <w:tc>
          <w:tcPr>
            <w:tcW w:w="1134" w:type="dxa"/>
          </w:tcPr>
          <w:p w14:paraId="1DBA4574" w14:textId="77777777" w:rsidR="00AC251E" w:rsidRPr="00E40DB9" w:rsidRDefault="00AC251E" w:rsidP="00E33B06">
            <w:pPr>
              <w:pStyle w:val="Pagrindinistekstas"/>
              <w:jc w:val="center"/>
              <w:rPr>
                <w:b/>
              </w:rPr>
            </w:pPr>
            <w:r w:rsidRPr="00E40DB9">
              <w:rPr>
                <w:b/>
              </w:rPr>
              <w:t>proc. nuo KP</w:t>
            </w:r>
          </w:p>
        </w:tc>
        <w:tc>
          <w:tcPr>
            <w:tcW w:w="1134" w:type="dxa"/>
            <w:vMerge/>
          </w:tcPr>
          <w:p w14:paraId="1DBA4575" w14:textId="77777777" w:rsidR="00AC251E" w:rsidRPr="00E40DB9" w:rsidRDefault="00AC251E" w:rsidP="00E33B06">
            <w:pPr>
              <w:pStyle w:val="Pagrindinistekstas"/>
              <w:jc w:val="both"/>
            </w:pPr>
          </w:p>
        </w:tc>
      </w:tr>
      <w:tr w:rsidR="00AC251E" w:rsidRPr="00E40DB9" w14:paraId="1DBA457F" w14:textId="77777777" w:rsidTr="002344F6">
        <w:trPr>
          <w:trHeight w:val="555"/>
        </w:trPr>
        <w:tc>
          <w:tcPr>
            <w:tcW w:w="709" w:type="dxa"/>
          </w:tcPr>
          <w:p w14:paraId="1DBA4577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>1.</w:t>
            </w:r>
          </w:p>
        </w:tc>
        <w:tc>
          <w:tcPr>
            <w:tcW w:w="7939" w:type="dxa"/>
          </w:tcPr>
          <w:p w14:paraId="1DBA4579" w14:textId="4E767373" w:rsidR="00AC251E" w:rsidRPr="00E40DB9" w:rsidRDefault="00AC251E" w:rsidP="00E33B06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 xml:space="preserve">Žemdirbių švietėjiškai veiklai: seminarams, lauko dienoms, </w:t>
            </w:r>
            <w:proofErr w:type="spellStart"/>
            <w:r w:rsidRPr="00E40DB9">
              <w:rPr>
                <w:sz w:val="24"/>
                <w:szCs w:val="24"/>
                <w:lang w:val="lt-LT"/>
              </w:rPr>
              <w:t>inovatyvių</w:t>
            </w:r>
            <w:proofErr w:type="spellEnd"/>
            <w:r w:rsidRPr="00E40DB9">
              <w:rPr>
                <w:sz w:val="24"/>
                <w:szCs w:val="24"/>
                <w:lang w:val="lt-LT"/>
              </w:rPr>
              <w:t xml:space="preserve"> žemės ūkio objektų lankymo išlaidoms padengti, kitiems </w:t>
            </w:r>
            <w:proofErr w:type="spellStart"/>
            <w:r w:rsidRPr="00E40DB9">
              <w:rPr>
                <w:sz w:val="24"/>
                <w:szCs w:val="24"/>
                <w:lang w:val="lt-LT"/>
              </w:rPr>
              <w:t>verslumą</w:t>
            </w:r>
            <w:proofErr w:type="spellEnd"/>
            <w:r w:rsidRPr="00E40DB9">
              <w:rPr>
                <w:sz w:val="24"/>
                <w:szCs w:val="24"/>
                <w:lang w:val="lt-LT"/>
              </w:rPr>
              <w:t xml:space="preserve"> ugdantiems renginiams ir priemonėms organizuoti,  išvykoms į mokymus, parodas, muges apmokėti, rajono žemdirbių pagerbimo šventėms organizuoti, padengti dalyvavimo respublikiniuose žemdirbių renginiuose išlaidoms, dalyvių skatinamiesiems prizams; </w:t>
            </w:r>
            <w:bookmarkStart w:id="0" w:name="_GoBack"/>
            <w:bookmarkEnd w:id="0"/>
            <w:r w:rsidRPr="00E40DB9">
              <w:rPr>
                <w:sz w:val="24"/>
                <w:szCs w:val="24"/>
                <w:lang w:val="lt-LT"/>
              </w:rPr>
              <w:t xml:space="preserve">                                                      </w:t>
            </w:r>
          </w:p>
        </w:tc>
        <w:tc>
          <w:tcPr>
            <w:tcW w:w="1275" w:type="dxa"/>
          </w:tcPr>
          <w:p w14:paraId="1DBA457A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5000,00</w:t>
            </w:r>
          </w:p>
        </w:tc>
        <w:tc>
          <w:tcPr>
            <w:tcW w:w="1701" w:type="dxa"/>
          </w:tcPr>
          <w:p w14:paraId="1DBA457B" w14:textId="77777777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-659,90</w:t>
            </w:r>
          </w:p>
        </w:tc>
        <w:tc>
          <w:tcPr>
            <w:tcW w:w="1134" w:type="dxa"/>
          </w:tcPr>
          <w:p w14:paraId="1DBA457C" w14:textId="77777777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4340,10</w:t>
            </w:r>
          </w:p>
        </w:tc>
        <w:tc>
          <w:tcPr>
            <w:tcW w:w="1134" w:type="dxa"/>
          </w:tcPr>
          <w:p w14:paraId="1DBA457D" w14:textId="77777777" w:rsidR="00AC251E" w:rsidRPr="00E40DB9" w:rsidRDefault="00AC251E" w:rsidP="00E40DB9">
            <w:pPr>
              <w:pStyle w:val="Pagrindinistekstas"/>
              <w:spacing w:line="360" w:lineRule="auto"/>
            </w:pPr>
            <w:r w:rsidRPr="00E40DB9">
              <w:t xml:space="preserve">34,7 </w:t>
            </w:r>
          </w:p>
        </w:tc>
        <w:tc>
          <w:tcPr>
            <w:tcW w:w="1134" w:type="dxa"/>
          </w:tcPr>
          <w:p w14:paraId="1DBA457E" w14:textId="77777777" w:rsidR="00AC251E" w:rsidRPr="00E40DB9" w:rsidRDefault="00AC251E" w:rsidP="00E33B06">
            <w:pPr>
              <w:rPr>
                <w:lang w:val="lt-LT"/>
              </w:rPr>
            </w:pPr>
          </w:p>
        </w:tc>
      </w:tr>
      <w:tr w:rsidR="00AC251E" w:rsidRPr="00E40DB9" w14:paraId="1DBA4587" w14:textId="77777777" w:rsidTr="002344F6">
        <w:trPr>
          <w:trHeight w:val="555"/>
        </w:trPr>
        <w:tc>
          <w:tcPr>
            <w:tcW w:w="709" w:type="dxa"/>
          </w:tcPr>
          <w:p w14:paraId="1DBA4580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>2.</w:t>
            </w:r>
          </w:p>
        </w:tc>
        <w:tc>
          <w:tcPr>
            <w:tcW w:w="7939" w:type="dxa"/>
          </w:tcPr>
          <w:p w14:paraId="1DBA4581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 xml:space="preserve">jaunųjų ūkininkų būrelių veiklai skatinti mokyklose; </w:t>
            </w:r>
          </w:p>
        </w:tc>
        <w:tc>
          <w:tcPr>
            <w:tcW w:w="1275" w:type="dxa"/>
          </w:tcPr>
          <w:p w14:paraId="1DBA4582" w14:textId="77777777" w:rsidR="00AC251E" w:rsidRPr="00E40DB9" w:rsidRDefault="00AC251E" w:rsidP="00E40DB9">
            <w:pPr>
              <w:pStyle w:val="Pagrindinistekstas"/>
              <w:rPr>
                <w:bCs/>
              </w:rPr>
            </w:pPr>
            <w:r w:rsidRPr="00E40DB9">
              <w:rPr>
                <w:bCs/>
              </w:rPr>
              <w:t>1000.00</w:t>
            </w:r>
          </w:p>
        </w:tc>
        <w:tc>
          <w:tcPr>
            <w:tcW w:w="1701" w:type="dxa"/>
          </w:tcPr>
          <w:p w14:paraId="1DBA4583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-14,70</w:t>
            </w:r>
          </w:p>
        </w:tc>
        <w:tc>
          <w:tcPr>
            <w:tcW w:w="1134" w:type="dxa"/>
          </w:tcPr>
          <w:p w14:paraId="1DBA4584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985,30</w:t>
            </w:r>
          </w:p>
        </w:tc>
        <w:tc>
          <w:tcPr>
            <w:tcW w:w="1134" w:type="dxa"/>
          </w:tcPr>
          <w:p w14:paraId="1DBA4585" w14:textId="77777777" w:rsidR="00AC251E" w:rsidRPr="00E40DB9" w:rsidRDefault="00AC251E" w:rsidP="00E40DB9">
            <w:pPr>
              <w:pStyle w:val="Pagrindinistekstas"/>
              <w:rPr>
                <w:bCs/>
              </w:rPr>
            </w:pPr>
            <w:r w:rsidRPr="00E40DB9">
              <w:rPr>
                <w:bCs/>
              </w:rPr>
              <w:t xml:space="preserve">7,9 </w:t>
            </w:r>
          </w:p>
        </w:tc>
        <w:tc>
          <w:tcPr>
            <w:tcW w:w="1134" w:type="dxa"/>
          </w:tcPr>
          <w:p w14:paraId="1DBA4586" w14:textId="77777777" w:rsidR="00AC251E" w:rsidRPr="00E40DB9" w:rsidRDefault="00AC251E" w:rsidP="00E33B06">
            <w:pPr>
              <w:pStyle w:val="Pagrindinistekstas"/>
              <w:rPr>
                <w:b/>
                <w:bCs/>
              </w:rPr>
            </w:pPr>
          </w:p>
        </w:tc>
      </w:tr>
      <w:tr w:rsidR="00AC251E" w:rsidRPr="00E40DB9" w14:paraId="1DBA458F" w14:textId="77777777" w:rsidTr="002344F6">
        <w:trPr>
          <w:trHeight w:val="555"/>
        </w:trPr>
        <w:tc>
          <w:tcPr>
            <w:tcW w:w="709" w:type="dxa"/>
          </w:tcPr>
          <w:p w14:paraId="1DBA4588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>3.</w:t>
            </w:r>
          </w:p>
        </w:tc>
        <w:tc>
          <w:tcPr>
            <w:tcW w:w="7939" w:type="dxa"/>
          </w:tcPr>
          <w:p w14:paraId="1DBA4589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>žemės ūkio subjektams, įsiregistravusiems žemės ūkio ir kaimo verslo registre, išimtinais atvejais (negavus paramos iš kitur) prarasto turto nuostoliams iš dalies kompensuoti (gaisrai ir kt. nelaimės);</w:t>
            </w:r>
          </w:p>
        </w:tc>
        <w:tc>
          <w:tcPr>
            <w:tcW w:w="1275" w:type="dxa"/>
          </w:tcPr>
          <w:p w14:paraId="1DBA458A" w14:textId="77777777" w:rsidR="00AC251E" w:rsidRPr="00E40DB9" w:rsidRDefault="00AC251E" w:rsidP="00E40DB9">
            <w:pPr>
              <w:pStyle w:val="Pagrindinistekstas"/>
              <w:rPr>
                <w:bCs/>
              </w:rPr>
            </w:pPr>
            <w:r w:rsidRPr="00E40DB9">
              <w:rPr>
                <w:bCs/>
              </w:rPr>
              <w:t>1800,00</w:t>
            </w:r>
          </w:p>
        </w:tc>
        <w:tc>
          <w:tcPr>
            <w:tcW w:w="1701" w:type="dxa"/>
          </w:tcPr>
          <w:p w14:paraId="1DBA458B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-455,99</w:t>
            </w:r>
          </w:p>
        </w:tc>
        <w:tc>
          <w:tcPr>
            <w:tcW w:w="1134" w:type="dxa"/>
          </w:tcPr>
          <w:p w14:paraId="1DBA458C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1344,01</w:t>
            </w:r>
          </w:p>
        </w:tc>
        <w:tc>
          <w:tcPr>
            <w:tcW w:w="1134" w:type="dxa"/>
          </w:tcPr>
          <w:p w14:paraId="1DBA458D" w14:textId="77777777" w:rsidR="00AC251E" w:rsidRPr="00E40DB9" w:rsidRDefault="00AC251E" w:rsidP="00E40DB9">
            <w:pPr>
              <w:pStyle w:val="Pagrindinistekstas"/>
              <w:rPr>
                <w:bCs/>
              </w:rPr>
            </w:pPr>
            <w:r w:rsidRPr="00E40DB9">
              <w:rPr>
                <w:bCs/>
              </w:rPr>
              <w:t xml:space="preserve">10,8 </w:t>
            </w:r>
          </w:p>
        </w:tc>
        <w:tc>
          <w:tcPr>
            <w:tcW w:w="1134" w:type="dxa"/>
          </w:tcPr>
          <w:p w14:paraId="1DBA458E" w14:textId="77777777" w:rsidR="00AC251E" w:rsidRPr="00E40DB9" w:rsidRDefault="00AC251E" w:rsidP="00E33B06">
            <w:pPr>
              <w:pStyle w:val="Pagrindinistekstas"/>
              <w:jc w:val="both"/>
              <w:rPr>
                <w:b/>
                <w:bCs/>
              </w:rPr>
            </w:pPr>
          </w:p>
        </w:tc>
      </w:tr>
      <w:tr w:rsidR="00AC251E" w:rsidRPr="00E40DB9" w14:paraId="1DBA4597" w14:textId="77777777" w:rsidTr="002344F6">
        <w:trPr>
          <w:trHeight w:val="555"/>
        </w:trPr>
        <w:tc>
          <w:tcPr>
            <w:tcW w:w="709" w:type="dxa"/>
          </w:tcPr>
          <w:p w14:paraId="1DBA4590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>4.</w:t>
            </w:r>
          </w:p>
        </w:tc>
        <w:tc>
          <w:tcPr>
            <w:tcW w:w="7939" w:type="dxa"/>
          </w:tcPr>
          <w:p w14:paraId="1DBA4591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 xml:space="preserve"> Rokiškio rajono asociacijų komunalinių patarnavimų ir patalpų nuomos išlaidoms pagal KP komisijos patvirtintą sąmatą padengti;</w:t>
            </w:r>
          </w:p>
        </w:tc>
        <w:tc>
          <w:tcPr>
            <w:tcW w:w="1275" w:type="dxa"/>
          </w:tcPr>
          <w:p w14:paraId="1DBA4592" w14:textId="77777777" w:rsidR="00AC251E" w:rsidRPr="00E40DB9" w:rsidRDefault="00AC251E" w:rsidP="00E40DB9">
            <w:pPr>
              <w:pStyle w:val="Pagrindinistekstas"/>
              <w:rPr>
                <w:bCs/>
              </w:rPr>
            </w:pPr>
            <w:r w:rsidRPr="00E40DB9">
              <w:rPr>
                <w:bCs/>
              </w:rPr>
              <w:t>1200,00</w:t>
            </w:r>
          </w:p>
        </w:tc>
        <w:tc>
          <w:tcPr>
            <w:tcW w:w="1701" w:type="dxa"/>
          </w:tcPr>
          <w:p w14:paraId="1DBA4593" w14:textId="77777777" w:rsidR="00AC251E" w:rsidRPr="00E40DB9" w:rsidRDefault="00AC251E" w:rsidP="00E40DB9">
            <w:pPr>
              <w:pStyle w:val="Pagrindinistekstas"/>
              <w:rPr>
                <w:b/>
                <w:bCs/>
                <w:color w:val="000000" w:themeColor="text1"/>
              </w:rPr>
            </w:pPr>
            <w:r w:rsidRPr="00E40DB9">
              <w:rPr>
                <w:b/>
                <w:bCs/>
                <w:color w:val="000000" w:themeColor="text1"/>
              </w:rPr>
              <w:t>+668,56</w:t>
            </w:r>
          </w:p>
        </w:tc>
        <w:tc>
          <w:tcPr>
            <w:tcW w:w="1134" w:type="dxa"/>
          </w:tcPr>
          <w:p w14:paraId="1DBA4594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1868,56</w:t>
            </w:r>
          </w:p>
        </w:tc>
        <w:tc>
          <w:tcPr>
            <w:tcW w:w="1134" w:type="dxa"/>
          </w:tcPr>
          <w:p w14:paraId="1DBA4595" w14:textId="77777777" w:rsidR="00AC251E" w:rsidRPr="00E40DB9" w:rsidRDefault="00AC251E" w:rsidP="00E40DB9">
            <w:pPr>
              <w:rPr>
                <w:sz w:val="24"/>
                <w:szCs w:val="24"/>
                <w:lang w:val="lt-LT" w:eastAsia="en-US"/>
              </w:rPr>
            </w:pPr>
            <w:r w:rsidRPr="00E40DB9">
              <w:rPr>
                <w:sz w:val="24"/>
                <w:szCs w:val="24"/>
                <w:lang w:val="lt-LT" w:eastAsia="en-US"/>
              </w:rPr>
              <w:t xml:space="preserve">           14,9 </w:t>
            </w:r>
          </w:p>
        </w:tc>
        <w:tc>
          <w:tcPr>
            <w:tcW w:w="1134" w:type="dxa"/>
          </w:tcPr>
          <w:p w14:paraId="1DBA4596" w14:textId="77777777" w:rsidR="00AC251E" w:rsidRPr="00E40DB9" w:rsidRDefault="00AC251E" w:rsidP="00E33B06">
            <w:pPr>
              <w:pStyle w:val="Pagrindinistekstas"/>
              <w:jc w:val="both"/>
              <w:rPr>
                <w:b/>
                <w:bCs/>
              </w:rPr>
            </w:pPr>
          </w:p>
        </w:tc>
      </w:tr>
      <w:tr w:rsidR="00AC251E" w:rsidRPr="00E40DB9" w14:paraId="1DBA459F" w14:textId="77777777" w:rsidTr="002344F6">
        <w:trPr>
          <w:trHeight w:val="555"/>
        </w:trPr>
        <w:tc>
          <w:tcPr>
            <w:tcW w:w="709" w:type="dxa"/>
          </w:tcPr>
          <w:p w14:paraId="1DBA4598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>5.</w:t>
            </w:r>
          </w:p>
        </w:tc>
        <w:tc>
          <w:tcPr>
            <w:tcW w:w="7939" w:type="dxa"/>
          </w:tcPr>
          <w:p w14:paraId="1DBA4599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>naujai besisteigiančių, kaime veikiančių kooperatyvų ir / ar asociacijų registravimo išlaidoms, šių organizacijų įstatų, valdymo organų perregistravimui kompensuoti;</w:t>
            </w:r>
          </w:p>
        </w:tc>
        <w:tc>
          <w:tcPr>
            <w:tcW w:w="1275" w:type="dxa"/>
          </w:tcPr>
          <w:p w14:paraId="1DBA459A" w14:textId="77777777" w:rsidR="00AC251E" w:rsidRPr="00E40DB9" w:rsidRDefault="00AC251E" w:rsidP="00E40DB9">
            <w:pPr>
              <w:pStyle w:val="Pagrindinistekstas"/>
              <w:rPr>
                <w:bCs/>
              </w:rPr>
            </w:pPr>
            <w:r w:rsidRPr="00E40DB9">
              <w:rPr>
                <w:bCs/>
              </w:rPr>
              <w:t>1000,00</w:t>
            </w:r>
          </w:p>
        </w:tc>
        <w:tc>
          <w:tcPr>
            <w:tcW w:w="1701" w:type="dxa"/>
          </w:tcPr>
          <w:p w14:paraId="1DBA459B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-655,97</w:t>
            </w:r>
          </w:p>
        </w:tc>
        <w:tc>
          <w:tcPr>
            <w:tcW w:w="1134" w:type="dxa"/>
          </w:tcPr>
          <w:p w14:paraId="1DBA459C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344,03</w:t>
            </w:r>
          </w:p>
        </w:tc>
        <w:tc>
          <w:tcPr>
            <w:tcW w:w="1134" w:type="dxa"/>
          </w:tcPr>
          <w:p w14:paraId="1DBA459D" w14:textId="77777777" w:rsidR="00AC251E" w:rsidRPr="00E40DB9" w:rsidRDefault="00AC251E" w:rsidP="00E40DB9">
            <w:pPr>
              <w:pStyle w:val="Pagrindinistekstas"/>
              <w:rPr>
                <w:bCs/>
              </w:rPr>
            </w:pPr>
            <w:r w:rsidRPr="00E40DB9">
              <w:rPr>
                <w:bCs/>
              </w:rPr>
              <w:t xml:space="preserve">2,8 </w:t>
            </w:r>
          </w:p>
        </w:tc>
        <w:tc>
          <w:tcPr>
            <w:tcW w:w="1134" w:type="dxa"/>
          </w:tcPr>
          <w:p w14:paraId="1DBA459E" w14:textId="77777777" w:rsidR="00AC251E" w:rsidRPr="00E40DB9" w:rsidRDefault="00AC251E" w:rsidP="00E33B06">
            <w:pPr>
              <w:pStyle w:val="Pagrindinistekstas"/>
              <w:jc w:val="both"/>
              <w:rPr>
                <w:b/>
                <w:bCs/>
              </w:rPr>
            </w:pPr>
          </w:p>
        </w:tc>
      </w:tr>
      <w:tr w:rsidR="00AC251E" w:rsidRPr="00E40DB9" w14:paraId="1DBA45A7" w14:textId="77777777" w:rsidTr="002344F6">
        <w:trPr>
          <w:trHeight w:val="555"/>
        </w:trPr>
        <w:tc>
          <w:tcPr>
            <w:tcW w:w="709" w:type="dxa"/>
          </w:tcPr>
          <w:p w14:paraId="1DBA45A0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>6.</w:t>
            </w:r>
          </w:p>
        </w:tc>
        <w:tc>
          <w:tcPr>
            <w:tcW w:w="7939" w:type="dxa"/>
          </w:tcPr>
          <w:p w14:paraId="1DBA45A1" w14:textId="77777777" w:rsidR="00AC251E" w:rsidRPr="00E40DB9" w:rsidRDefault="00AC251E" w:rsidP="00E33B06">
            <w:pPr>
              <w:pStyle w:val="Pagrindinistekstas"/>
            </w:pPr>
            <w:r w:rsidRPr="00E40DB9">
              <w:t>kompensuoti už melioracijos įrenginiuose pastatytų užtvankų likvidavimo darbus;</w:t>
            </w:r>
          </w:p>
        </w:tc>
        <w:tc>
          <w:tcPr>
            <w:tcW w:w="1275" w:type="dxa"/>
          </w:tcPr>
          <w:p w14:paraId="1DBA45A2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0,00</w:t>
            </w:r>
          </w:p>
        </w:tc>
        <w:tc>
          <w:tcPr>
            <w:tcW w:w="1701" w:type="dxa"/>
          </w:tcPr>
          <w:p w14:paraId="1DBA45A3" w14:textId="77777777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0,00</w:t>
            </w:r>
          </w:p>
        </w:tc>
        <w:tc>
          <w:tcPr>
            <w:tcW w:w="1134" w:type="dxa"/>
          </w:tcPr>
          <w:p w14:paraId="1DBA45A4" w14:textId="77777777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0,00</w:t>
            </w:r>
          </w:p>
        </w:tc>
        <w:tc>
          <w:tcPr>
            <w:tcW w:w="1134" w:type="dxa"/>
          </w:tcPr>
          <w:p w14:paraId="1DBA45A5" w14:textId="77777777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0,0</w:t>
            </w:r>
          </w:p>
        </w:tc>
        <w:tc>
          <w:tcPr>
            <w:tcW w:w="1134" w:type="dxa"/>
          </w:tcPr>
          <w:p w14:paraId="1DBA45A6" w14:textId="77777777" w:rsidR="00AC251E" w:rsidRPr="00E40DB9" w:rsidRDefault="00AC251E" w:rsidP="00E33B06">
            <w:pPr>
              <w:rPr>
                <w:lang w:val="lt-LT"/>
              </w:rPr>
            </w:pPr>
          </w:p>
        </w:tc>
      </w:tr>
      <w:tr w:rsidR="00AC251E" w:rsidRPr="00E40DB9" w14:paraId="1DBA45AF" w14:textId="77777777" w:rsidTr="002344F6">
        <w:trPr>
          <w:trHeight w:val="555"/>
        </w:trPr>
        <w:tc>
          <w:tcPr>
            <w:tcW w:w="709" w:type="dxa"/>
          </w:tcPr>
          <w:p w14:paraId="1DBA45A8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>7.</w:t>
            </w:r>
          </w:p>
        </w:tc>
        <w:tc>
          <w:tcPr>
            <w:tcW w:w="7939" w:type="dxa"/>
          </w:tcPr>
          <w:p w14:paraId="1DBA45A9" w14:textId="77777777" w:rsidR="00AC251E" w:rsidRPr="00E40DB9" w:rsidRDefault="00AC251E" w:rsidP="00E33B06">
            <w:pPr>
              <w:pStyle w:val="Pagrindinistekstas"/>
              <w:jc w:val="both"/>
            </w:pPr>
            <w:r w:rsidRPr="00E40DB9">
              <w:t>prisidėti prie rajono gyvenviečių melioracijos statinių avarinių gedimų remonto.</w:t>
            </w:r>
          </w:p>
        </w:tc>
        <w:tc>
          <w:tcPr>
            <w:tcW w:w="1275" w:type="dxa"/>
          </w:tcPr>
          <w:p w14:paraId="1DBA45AA" w14:textId="77777777" w:rsidR="00AC251E" w:rsidRPr="00E40DB9" w:rsidRDefault="00AC251E" w:rsidP="00E40DB9">
            <w:pPr>
              <w:pStyle w:val="Pagrindinistekstas"/>
              <w:rPr>
                <w:bCs/>
              </w:rPr>
            </w:pPr>
            <w:r w:rsidRPr="00E40DB9">
              <w:rPr>
                <w:bCs/>
              </w:rPr>
              <w:t>2500,00</w:t>
            </w:r>
          </w:p>
        </w:tc>
        <w:tc>
          <w:tcPr>
            <w:tcW w:w="1701" w:type="dxa"/>
          </w:tcPr>
          <w:p w14:paraId="1DBA45AB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+1118</w:t>
            </w:r>
          </w:p>
        </w:tc>
        <w:tc>
          <w:tcPr>
            <w:tcW w:w="1134" w:type="dxa"/>
          </w:tcPr>
          <w:p w14:paraId="1DBA45AC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3618,0</w:t>
            </w:r>
          </w:p>
        </w:tc>
        <w:tc>
          <w:tcPr>
            <w:tcW w:w="1134" w:type="dxa"/>
          </w:tcPr>
          <w:p w14:paraId="1DBA45AD" w14:textId="77777777" w:rsidR="00AC251E" w:rsidRPr="00E40DB9" w:rsidRDefault="00AC251E" w:rsidP="00E40DB9">
            <w:pPr>
              <w:pStyle w:val="Pagrindinistekstas"/>
              <w:rPr>
                <w:bCs/>
              </w:rPr>
            </w:pPr>
            <w:r w:rsidRPr="00E40DB9">
              <w:rPr>
                <w:bCs/>
              </w:rPr>
              <w:t xml:space="preserve">28,9 </w:t>
            </w:r>
          </w:p>
        </w:tc>
        <w:tc>
          <w:tcPr>
            <w:tcW w:w="1134" w:type="dxa"/>
          </w:tcPr>
          <w:p w14:paraId="1DBA45AE" w14:textId="77777777" w:rsidR="00AC251E" w:rsidRPr="00E40DB9" w:rsidRDefault="00AC251E" w:rsidP="00E33B06">
            <w:pPr>
              <w:pStyle w:val="Pagrindinistekstas"/>
              <w:rPr>
                <w:b/>
                <w:bCs/>
              </w:rPr>
            </w:pPr>
          </w:p>
        </w:tc>
      </w:tr>
      <w:tr w:rsidR="00AC251E" w:rsidRPr="00E40DB9" w14:paraId="1DBA45B7" w14:textId="77777777" w:rsidTr="002344F6">
        <w:trPr>
          <w:trHeight w:val="555"/>
        </w:trPr>
        <w:tc>
          <w:tcPr>
            <w:tcW w:w="709" w:type="dxa"/>
          </w:tcPr>
          <w:p w14:paraId="1DBA45B0" w14:textId="77777777" w:rsidR="00AC251E" w:rsidRPr="00E40DB9" w:rsidRDefault="00AC251E" w:rsidP="00E33B06">
            <w:pPr>
              <w:pStyle w:val="Pagrindinistekstas"/>
              <w:jc w:val="both"/>
              <w:rPr>
                <w:b/>
              </w:rPr>
            </w:pPr>
            <w:r w:rsidRPr="00E40DB9">
              <w:rPr>
                <w:b/>
              </w:rPr>
              <w:t>Iš viso:</w:t>
            </w:r>
          </w:p>
        </w:tc>
        <w:tc>
          <w:tcPr>
            <w:tcW w:w="7939" w:type="dxa"/>
          </w:tcPr>
          <w:p w14:paraId="1DBA45B1" w14:textId="77777777" w:rsidR="00AC251E" w:rsidRPr="00E40DB9" w:rsidRDefault="00AC251E" w:rsidP="00E33B06">
            <w:pPr>
              <w:pStyle w:val="Pagrindinistekstas"/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14:paraId="1DBA45B2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12500,00</w:t>
            </w:r>
          </w:p>
        </w:tc>
        <w:tc>
          <w:tcPr>
            <w:tcW w:w="1701" w:type="dxa"/>
          </w:tcPr>
          <w:p w14:paraId="1DBA45B3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</w:p>
        </w:tc>
        <w:tc>
          <w:tcPr>
            <w:tcW w:w="1134" w:type="dxa"/>
          </w:tcPr>
          <w:p w14:paraId="1DBA45B4" w14:textId="77777777" w:rsidR="00AC251E" w:rsidRPr="00E40DB9" w:rsidRDefault="00AC251E" w:rsidP="00E40DB9">
            <w:pPr>
              <w:pStyle w:val="Pagrindinistekstas"/>
              <w:rPr>
                <w:bCs/>
              </w:rPr>
            </w:pPr>
            <w:r w:rsidRPr="00E40DB9">
              <w:rPr>
                <w:b/>
                <w:bCs/>
              </w:rPr>
              <w:t>12500,00</w:t>
            </w:r>
          </w:p>
        </w:tc>
        <w:tc>
          <w:tcPr>
            <w:tcW w:w="1134" w:type="dxa"/>
          </w:tcPr>
          <w:p w14:paraId="1DBA45B5" w14:textId="77777777" w:rsidR="00AC251E" w:rsidRPr="00E40DB9" w:rsidRDefault="00AC251E" w:rsidP="00E40DB9">
            <w:pPr>
              <w:pStyle w:val="Pagrindinistekstas"/>
              <w:rPr>
                <w:b/>
                <w:bCs/>
              </w:rPr>
            </w:pPr>
            <w:r w:rsidRPr="00E40DB9">
              <w:rPr>
                <w:b/>
                <w:bCs/>
              </w:rPr>
              <w:t>100</w:t>
            </w:r>
            <w:r w:rsidR="00E92AD1" w:rsidRPr="00E40DB9">
              <w:rPr>
                <w:b/>
                <w:bCs/>
              </w:rPr>
              <w:t>,0</w:t>
            </w:r>
            <w:r w:rsidRPr="00E40DB9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1DBA45B6" w14:textId="77777777" w:rsidR="00AC251E" w:rsidRPr="00E40DB9" w:rsidRDefault="00AC251E" w:rsidP="00E33B06">
            <w:pPr>
              <w:pStyle w:val="Pagrindinistekstas"/>
              <w:jc w:val="both"/>
              <w:rPr>
                <w:b/>
                <w:bCs/>
              </w:rPr>
            </w:pPr>
          </w:p>
        </w:tc>
      </w:tr>
    </w:tbl>
    <w:p w14:paraId="1DBA45B8" w14:textId="77777777" w:rsidR="00AC251E" w:rsidRPr="00E40DB9" w:rsidRDefault="00AC251E" w:rsidP="00AC251E">
      <w:pPr>
        <w:rPr>
          <w:lang w:val="lt-LT"/>
        </w:rPr>
      </w:pPr>
    </w:p>
    <w:p w14:paraId="1DBA45B9" w14:textId="77777777" w:rsidR="00AC251E" w:rsidRPr="00E40DB9" w:rsidRDefault="00AC251E" w:rsidP="00AC251E">
      <w:pPr>
        <w:jc w:val="center"/>
        <w:rPr>
          <w:b/>
          <w:sz w:val="24"/>
          <w:szCs w:val="24"/>
          <w:lang w:val="lt-LT"/>
        </w:rPr>
      </w:pPr>
    </w:p>
    <w:p w14:paraId="1DBA45BA" w14:textId="77777777" w:rsidR="00AC251E" w:rsidRDefault="00AC251E" w:rsidP="00AC251E">
      <w:pPr>
        <w:jc w:val="center"/>
        <w:rPr>
          <w:b/>
          <w:sz w:val="24"/>
          <w:szCs w:val="24"/>
          <w:lang w:val="lt-LT"/>
        </w:rPr>
      </w:pPr>
    </w:p>
    <w:p w14:paraId="273A1466" w14:textId="77777777" w:rsidR="002344F6" w:rsidRPr="00E40DB9" w:rsidRDefault="002344F6" w:rsidP="00AC251E">
      <w:pPr>
        <w:jc w:val="center"/>
        <w:rPr>
          <w:b/>
          <w:sz w:val="24"/>
          <w:szCs w:val="24"/>
          <w:lang w:val="lt-LT"/>
        </w:rPr>
      </w:pPr>
    </w:p>
    <w:p w14:paraId="1DBA45BB" w14:textId="77777777" w:rsidR="00AC251E" w:rsidRPr="00E40DB9" w:rsidRDefault="00AC251E" w:rsidP="00AC251E">
      <w:pPr>
        <w:jc w:val="center"/>
        <w:rPr>
          <w:b/>
          <w:sz w:val="24"/>
          <w:szCs w:val="24"/>
          <w:lang w:val="lt-LT"/>
        </w:rPr>
      </w:pPr>
    </w:p>
    <w:p w14:paraId="1DBA45BC" w14:textId="77777777" w:rsidR="00AC251E" w:rsidRPr="00E40DB9" w:rsidRDefault="00AC251E" w:rsidP="00AC251E">
      <w:pPr>
        <w:jc w:val="center"/>
        <w:rPr>
          <w:b/>
          <w:sz w:val="24"/>
          <w:szCs w:val="24"/>
          <w:lang w:val="lt-LT"/>
        </w:rPr>
      </w:pPr>
      <w:r w:rsidRPr="00E40DB9">
        <w:rPr>
          <w:b/>
          <w:sz w:val="24"/>
          <w:szCs w:val="24"/>
          <w:lang w:val="lt-LT"/>
        </w:rPr>
        <w:lastRenderedPageBreak/>
        <w:t>DETALI 2017 METŲ KAIMO PROGRAMOS ATASKAITA</w:t>
      </w:r>
    </w:p>
    <w:p w14:paraId="1DBA45BD" w14:textId="77777777" w:rsidR="00AC251E" w:rsidRPr="00E40DB9" w:rsidRDefault="00AC251E" w:rsidP="00AC251E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787"/>
        <w:gridCol w:w="7258"/>
        <w:gridCol w:w="1208"/>
      </w:tblGrid>
      <w:tr w:rsidR="00AC251E" w:rsidRPr="00E40DB9" w14:paraId="1DBA45C2" w14:textId="77777777" w:rsidTr="002344F6">
        <w:tc>
          <w:tcPr>
            <w:tcW w:w="709" w:type="dxa"/>
          </w:tcPr>
          <w:p w14:paraId="1DBA45BE" w14:textId="77777777" w:rsidR="00AC251E" w:rsidRPr="00E40DB9" w:rsidRDefault="00AC251E" w:rsidP="00E33B06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787" w:type="dxa"/>
          </w:tcPr>
          <w:p w14:paraId="1DBA45BF" w14:textId="77777777" w:rsidR="00AC251E" w:rsidRPr="00E40DB9" w:rsidRDefault="00AC251E" w:rsidP="00E33B06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7258" w:type="dxa"/>
          </w:tcPr>
          <w:p w14:paraId="1DBA45C0" w14:textId="77777777" w:rsidR="00AC251E" w:rsidRPr="00E40DB9" w:rsidRDefault="00AC251E" w:rsidP="00E33B06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Išlaidos</w:t>
            </w:r>
          </w:p>
        </w:tc>
        <w:tc>
          <w:tcPr>
            <w:tcW w:w="1208" w:type="dxa"/>
          </w:tcPr>
          <w:p w14:paraId="1DBA45C1" w14:textId="11C308E5" w:rsidR="00AC251E" w:rsidRPr="00E40DB9" w:rsidRDefault="00AC251E" w:rsidP="00E40DB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 xml:space="preserve">Suma, </w:t>
            </w:r>
            <w:proofErr w:type="spellStart"/>
            <w:r w:rsidRPr="00E40DB9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AC251E" w:rsidRPr="00E40DB9" w14:paraId="1DBA45D7" w14:textId="77777777" w:rsidTr="002344F6">
        <w:tc>
          <w:tcPr>
            <w:tcW w:w="709" w:type="dxa"/>
          </w:tcPr>
          <w:p w14:paraId="1DBA45C3" w14:textId="77777777" w:rsidR="00AC251E" w:rsidRPr="00E40DB9" w:rsidRDefault="00AC251E" w:rsidP="00E33B06">
            <w:pPr>
              <w:jc w:val="center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787" w:type="dxa"/>
          </w:tcPr>
          <w:p w14:paraId="1DBA45C4" w14:textId="33A04823" w:rsidR="00AC251E" w:rsidRPr="00E40DB9" w:rsidRDefault="00AC251E" w:rsidP="00E40DB9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 xml:space="preserve">Žemdirbių švietėjiškai veiklai: seminarams, lauko dienoms, </w:t>
            </w:r>
            <w:proofErr w:type="spellStart"/>
            <w:r w:rsidRPr="00E40DB9">
              <w:rPr>
                <w:sz w:val="24"/>
                <w:szCs w:val="24"/>
                <w:lang w:val="lt-LT"/>
              </w:rPr>
              <w:t>inovatyvių</w:t>
            </w:r>
            <w:proofErr w:type="spellEnd"/>
            <w:r w:rsidRPr="00E40DB9">
              <w:rPr>
                <w:sz w:val="24"/>
                <w:szCs w:val="24"/>
                <w:lang w:val="lt-LT"/>
              </w:rPr>
              <w:t xml:space="preserve"> žemės ūkio objektų lankymo išlaidoms padengti, kitiems </w:t>
            </w:r>
            <w:proofErr w:type="spellStart"/>
            <w:r w:rsidRPr="00E40DB9">
              <w:rPr>
                <w:sz w:val="24"/>
                <w:szCs w:val="24"/>
                <w:lang w:val="lt-LT"/>
              </w:rPr>
              <w:t>verslumą</w:t>
            </w:r>
            <w:proofErr w:type="spellEnd"/>
            <w:r w:rsidRPr="00E40DB9">
              <w:rPr>
                <w:sz w:val="24"/>
                <w:szCs w:val="24"/>
                <w:lang w:val="lt-LT"/>
              </w:rPr>
              <w:t xml:space="preserve"> ugdantiems renginiams ir priemonėms organizuoti,  išvykoms į mokymus, parodas, muges apmokėti, rajono žemdirbių pagerbimo šventėms organizuoti, padengti dalyvavimo respublikiniuose žemdirbių renginiuose išlaidoms, dalyvių skatinamiesiems prizams</w:t>
            </w:r>
          </w:p>
        </w:tc>
        <w:tc>
          <w:tcPr>
            <w:tcW w:w="7258" w:type="dxa"/>
          </w:tcPr>
          <w:p w14:paraId="1DBA45C5" w14:textId="13ADD80E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Konkurso „ Melžėjų varžytuvės</w:t>
            </w:r>
            <w:r w:rsidR="00E40DB9">
              <w:rPr>
                <w:sz w:val="24"/>
                <w:szCs w:val="24"/>
                <w:lang w:val="lt-LT"/>
              </w:rPr>
              <w:t>“ organizuoti</w:t>
            </w:r>
            <w:r w:rsidRPr="00E40DB9">
              <w:rPr>
                <w:sz w:val="24"/>
                <w:szCs w:val="24"/>
                <w:lang w:val="lt-LT"/>
              </w:rPr>
              <w:t xml:space="preserve">; </w:t>
            </w:r>
          </w:p>
          <w:p w14:paraId="1DBA45C6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žemdirbių šventės organizavimui;</w:t>
            </w:r>
          </w:p>
          <w:p w14:paraId="1DBA45C7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 xml:space="preserve">ūkininkų išvykai po aplinkinius rajonus (Molėtų-Zarasų r.)  pasisemti gerosios </w:t>
            </w:r>
            <w:proofErr w:type="spellStart"/>
            <w:r w:rsidRPr="00E40DB9">
              <w:rPr>
                <w:sz w:val="24"/>
                <w:szCs w:val="24"/>
                <w:lang w:val="lt-LT"/>
              </w:rPr>
              <w:t>verslumo</w:t>
            </w:r>
            <w:proofErr w:type="spellEnd"/>
            <w:r w:rsidRPr="00E40DB9">
              <w:rPr>
                <w:sz w:val="24"/>
                <w:szCs w:val="24"/>
                <w:lang w:val="lt-LT"/>
              </w:rPr>
              <w:t xml:space="preserve"> patirties;  </w:t>
            </w:r>
          </w:p>
          <w:p w14:paraId="1DBA45C8" w14:textId="73CC7D52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ūkininkų išvykai į Raseinių</w:t>
            </w:r>
            <w:r w:rsidR="00E40DB9">
              <w:rPr>
                <w:sz w:val="24"/>
                <w:szCs w:val="24"/>
                <w:lang w:val="lt-LT"/>
              </w:rPr>
              <w:t>-</w:t>
            </w:r>
            <w:r w:rsidRPr="00E40DB9">
              <w:rPr>
                <w:sz w:val="24"/>
                <w:szCs w:val="24"/>
                <w:lang w:val="lt-LT"/>
              </w:rPr>
              <w:t>Molėtų rajonus pasisemti gerosios patirties;</w:t>
            </w:r>
          </w:p>
          <w:p w14:paraId="1DBA45C9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spaudai;</w:t>
            </w:r>
          </w:p>
          <w:p w14:paraId="1DBA45CA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maitinimo paslauga (žemdirbių renginio svečių maitinimas).</w:t>
            </w:r>
          </w:p>
          <w:p w14:paraId="1DBA45CB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1DBA45CC" w14:textId="77777777" w:rsidR="00AC251E" w:rsidRPr="00E40DB9" w:rsidRDefault="00AC251E" w:rsidP="00E33B06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 xml:space="preserve">Iš viso panaudota: </w:t>
            </w:r>
          </w:p>
        </w:tc>
        <w:tc>
          <w:tcPr>
            <w:tcW w:w="1208" w:type="dxa"/>
          </w:tcPr>
          <w:p w14:paraId="1DBA45CD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503,41</w:t>
            </w:r>
          </w:p>
          <w:p w14:paraId="1DBA45CE" w14:textId="0492F701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2760,00</w:t>
            </w:r>
          </w:p>
          <w:p w14:paraId="1DBA45CF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296,00</w:t>
            </w:r>
          </w:p>
          <w:p w14:paraId="1DBA45D0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</w:p>
          <w:p w14:paraId="1DBA45D1" w14:textId="151A8BED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445,00</w:t>
            </w:r>
          </w:p>
          <w:p w14:paraId="1DBA45D2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</w:p>
          <w:p w14:paraId="1DBA45D3" w14:textId="3676BD2B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220,39</w:t>
            </w:r>
          </w:p>
          <w:p w14:paraId="1DBA45D4" w14:textId="0443EBB3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115,30</w:t>
            </w:r>
          </w:p>
          <w:p w14:paraId="1DBA45D5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</w:p>
          <w:p w14:paraId="1DBA45D6" w14:textId="3CB5D3AC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4340,10</w:t>
            </w:r>
          </w:p>
        </w:tc>
      </w:tr>
      <w:tr w:rsidR="00AC251E" w:rsidRPr="00E40DB9" w14:paraId="1DBA45E5" w14:textId="77777777" w:rsidTr="002344F6">
        <w:tc>
          <w:tcPr>
            <w:tcW w:w="709" w:type="dxa"/>
          </w:tcPr>
          <w:p w14:paraId="1DBA45D8" w14:textId="77777777" w:rsidR="00AC251E" w:rsidRPr="00E40DB9" w:rsidRDefault="00AC251E" w:rsidP="00E33B06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2</w:t>
            </w:r>
            <w:r w:rsidRPr="00E40DB9"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787" w:type="dxa"/>
          </w:tcPr>
          <w:p w14:paraId="1DBA45D9" w14:textId="26FC4042" w:rsidR="00AC251E" w:rsidRPr="00E40DB9" w:rsidRDefault="00E40DB9" w:rsidP="00E40D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</w:t>
            </w:r>
            <w:r w:rsidR="00AC251E" w:rsidRPr="00E40DB9">
              <w:rPr>
                <w:sz w:val="24"/>
                <w:szCs w:val="24"/>
                <w:lang w:val="lt-LT"/>
              </w:rPr>
              <w:t>aunųjų ūkininkų būrelių veiklai skatinti mokyklose</w:t>
            </w:r>
          </w:p>
        </w:tc>
        <w:tc>
          <w:tcPr>
            <w:tcW w:w="7258" w:type="dxa"/>
          </w:tcPr>
          <w:p w14:paraId="1DBA45DA" w14:textId="310EBD8B" w:rsidR="00AC251E" w:rsidRPr="00E40DB9" w:rsidRDefault="00E40DB9" w:rsidP="00E33B0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Lopšeliui-d</w:t>
            </w:r>
            <w:r w:rsidR="00AC251E" w:rsidRPr="00E40DB9">
              <w:rPr>
                <w:sz w:val="24"/>
                <w:szCs w:val="24"/>
                <w:lang w:val="lt-LT"/>
              </w:rPr>
              <w:t>arželiui ,,Varpeli</w:t>
            </w:r>
            <w:r>
              <w:rPr>
                <w:sz w:val="24"/>
                <w:szCs w:val="24"/>
                <w:lang w:val="lt-LT"/>
              </w:rPr>
              <w:t>s“</w:t>
            </w:r>
            <w:r w:rsidR="00AC251E" w:rsidRPr="00E40DB9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(</w:t>
            </w:r>
            <w:r w:rsidR="00AC251E" w:rsidRPr="00E40DB9">
              <w:rPr>
                <w:sz w:val="24"/>
                <w:szCs w:val="24"/>
                <w:lang w:val="lt-LT"/>
              </w:rPr>
              <w:t>šiltnami</w:t>
            </w:r>
            <w:r>
              <w:rPr>
                <w:sz w:val="24"/>
                <w:szCs w:val="24"/>
                <w:lang w:val="lt-LT"/>
              </w:rPr>
              <w:t>ui įsigyti)</w:t>
            </w:r>
            <w:r w:rsidR="00AC251E" w:rsidRPr="00E40DB9">
              <w:rPr>
                <w:sz w:val="24"/>
                <w:szCs w:val="24"/>
                <w:lang w:val="lt-LT"/>
              </w:rPr>
              <w:t>;</w:t>
            </w:r>
          </w:p>
          <w:p w14:paraId="1DBA45DB" w14:textId="527A188F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jaunųjų ūkininkų išvykai į turistinę pažintinę edukacinę stovyklą;</w:t>
            </w:r>
          </w:p>
          <w:p w14:paraId="1DBA45DC" w14:textId="1D8A395E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 xml:space="preserve">JŪR lauko dienos organizavimui pas ūkininką </w:t>
            </w:r>
            <w:r w:rsidR="00E40DB9"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E40DB9">
              <w:rPr>
                <w:sz w:val="24"/>
                <w:szCs w:val="24"/>
                <w:lang w:val="lt-LT"/>
              </w:rPr>
              <w:t>Šerlinską</w:t>
            </w:r>
            <w:proofErr w:type="spellEnd"/>
            <w:r w:rsidRPr="00E40DB9">
              <w:rPr>
                <w:sz w:val="24"/>
                <w:szCs w:val="24"/>
                <w:lang w:val="lt-LT"/>
              </w:rPr>
              <w:t>.</w:t>
            </w:r>
          </w:p>
          <w:p w14:paraId="1DBA45DD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1DBA45DF" w14:textId="3137E576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Iš viso panaudota :</w:t>
            </w:r>
            <w:r w:rsidRPr="00E40DB9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208" w:type="dxa"/>
          </w:tcPr>
          <w:p w14:paraId="1DBA45E0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150,00</w:t>
            </w:r>
          </w:p>
          <w:p w14:paraId="1DBA45E1" w14:textId="26863651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535,30</w:t>
            </w:r>
          </w:p>
          <w:p w14:paraId="1DBA45E2" w14:textId="05DE8A2F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300,00</w:t>
            </w:r>
          </w:p>
          <w:p w14:paraId="1DBA45E3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</w:p>
          <w:p w14:paraId="1DBA45E4" w14:textId="4567EEDC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985,30</w:t>
            </w:r>
          </w:p>
        </w:tc>
      </w:tr>
      <w:tr w:rsidR="00AC251E" w:rsidRPr="00E40DB9" w14:paraId="1DBA45F1" w14:textId="77777777" w:rsidTr="002344F6">
        <w:trPr>
          <w:trHeight w:val="1218"/>
        </w:trPr>
        <w:tc>
          <w:tcPr>
            <w:tcW w:w="709" w:type="dxa"/>
          </w:tcPr>
          <w:p w14:paraId="1DBA45E6" w14:textId="77777777" w:rsidR="00AC251E" w:rsidRPr="00E40DB9" w:rsidRDefault="00AC251E" w:rsidP="00E33B06">
            <w:pPr>
              <w:jc w:val="center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787" w:type="dxa"/>
          </w:tcPr>
          <w:p w14:paraId="1DBA45E7" w14:textId="64646ACD" w:rsidR="00AC251E" w:rsidRPr="00E40DB9" w:rsidRDefault="00E40DB9" w:rsidP="00E33B0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</w:t>
            </w:r>
            <w:r w:rsidR="00AC251E" w:rsidRPr="00E40DB9">
              <w:rPr>
                <w:sz w:val="24"/>
                <w:szCs w:val="24"/>
                <w:lang w:val="lt-LT"/>
              </w:rPr>
              <w:t>emės ūkio subjektams, įsiregistravusiems žemės ūkio ir kaimo verslo registre, išimtinais atvejais (negavus paramos iš kitur) prarasto turto nuostoliams iš dalies kompen</w:t>
            </w:r>
            <w:r>
              <w:rPr>
                <w:sz w:val="24"/>
                <w:szCs w:val="24"/>
                <w:lang w:val="lt-LT"/>
              </w:rPr>
              <w:t>suoti (gaisrai ir kt. nelaimės)</w:t>
            </w:r>
          </w:p>
        </w:tc>
        <w:tc>
          <w:tcPr>
            <w:tcW w:w="7258" w:type="dxa"/>
          </w:tcPr>
          <w:p w14:paraId="1DBA45E8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Petrui Šiaučiūnui kompensuota už gamtos padarytus nuostolius;</w:t>
            </w:r>
          </w:p>
          <w:p w14:paraId="1DBA45E9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Evaldui Baronui kompensuota už gamtos padarytus nuostolius.</w:t>
            </w:r>
          </w:p>
          <w:p w14:paraId="1DBA45EA" w14:textId="77777777" w:rsidR="00AC251E" w:rsidRPr="00E40DB9" w:rsidRDefault="00AC251E" w:rsidP="00E33B06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  <w:p w14:paraId="1DBA45EC" w14:textId="486A9BCF" w:rsidR="00AC251E" w:rsidRPr="002344F6" w:rsidRDefault="00AC251E" w:rsidP="00E33B06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 xml:space="preserve">Iš viso panaudota:  </w:t>
            </w:r>
          </w:p>
        </w:tc>
        <w:tc>
          <w:tcPr>
            <w:tcW w:w="1208" w:type="dxa"/>
          </w:tcPr>
          <w:p w14:paraId="1DBA45ED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870,00</w:t>
            </w:r>
          </w:p>
          <w:p w14:paraId="1DBA45EE" w14:textId="15E7F5B3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474,01</w:t>
            </w:r>
          </w:p>
          <w:p w14:paraId="1DBA45EF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</w:p>
          <w:p w14:paraId="1DBA45F0" w14:textId="7EC99D14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1344,01</w:t>
            </w:r>
          </w:p>
        </w:tc>
      </w:tr>
      <w:tr w:rsidR="00AC251E" w:rsidRPr="00E40DB9" w14:paraId="1DBA45FD" w14:textId="77777777" w:rsidTr="002344F6">
        <w:tc>
          <w:tcPr>
            <w:tcW w:w="709" w:type="dxa"/>
          </w:tcPr>
          <w:p w14:paraId="1DBA45F2" w14:textId="77777777" w:rsidR="00AC251E" w:rsidRPr="00E40DB9" w:rsidRDefault="00AC251E" w:rsidP="00E33B06">
            <w:pPr>
              <w:jc w:val="center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5787" w:type="dxa"/>
          </w:tcPr>
          <w:p w14:paraId="1DBA45F3" w14:textId="7B622D8F" w:rsidR="00AC251E" w:rsidRPr="00E40DB9" w:rsidRDefault="00AC251E" w:rsidP="00E40DB9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Rokiškio rajono asociacijų komunalinių patarnavimų ir patalpų nuomos išlaidoms pagal KP komisijos patvirtintą sąmatą padengti</w:t>
            </w:r>
          </w:p>
        </w:tc>
        <w:tc>
          <w:tcPr>
            <w:tcW w:w="7258" w:type="dxa"/>
          </w:tcPr>
          <w:p w14:paraId="1DBA45F4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 xml:space="preserve">Patalpų nuoma;  </w:t>
            </w:r>
          </w:p>
          <w:p w14:paraId="1DBA45F5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 xml:space="preserve">komunalinės paslaugos. </w:t>
            </w:r>
          </w:p>
          <w:p w14:paraId="1DBA45F6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 xml:space="preserve"> </w:t>
            </w:r>
          </w:p>
          <w:p w14:paraId="1DBA45F8" w14:textId="3CE83A07" w:rsidR="00AC251E" w:rsidRPr="002344F6" w:rsidRDefault="00AC251E" w:rsidP="00E33B06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 xml:space="preserve"> </w:t>
            </w:r>
            <w:r w:rsidRPr="00E40DB9">
              <w:rPr>
                <w:b/>
                <w:sz w:val="24"/>
                <w:szCs w:val="24"/>
                <w:lang w:val="lt-LT"/>
              </w:rPr>
              <w:t xml:space="preserve">Iš viso panaudota:  </w:t>
            </w:r>
          </w:p>
        </w:tc>
        <w:tc>
          <w:tcPr>
            <w:tcW w:w="1208" w:type="dxa"/>
          </w:tcPr>
          <w:p w14:paraId="1DBA45F9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190,20</w:t>
            </w:r>
          </w:p>
          <w:p w14:paraId="1DBA45FA" w14:textId="179C0C4B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1678,36</w:t>
            </w:r>
          </w:p>
          <w:p w14:paraId="1DBA45FB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</w:p>
          <w:p w14:paraId="1DBA45FC" w14:textId="58904ED2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1868,56</w:t>
            </w:r>
          </w:p>
        </w:tc>
      </w:tr>
      <w:tr w:rsidR="00AC251E" w:rsidRPr="00E40DB9" w14:paraId="1DBA460B" w14:textId="77777777" w:rsidTr="002344F6">
        <w:tc>
          <w:tcPr>
            <w:tcW w:w="709" w:type="dxa"/>
          </w:tcPr>
          <w:p w14:paraId="1DBA45FE" w14:textId="77777777" w:rsidR="00AC251E" w:rsidRPr="00E40DB9" w:rsidRDefault="00AC251E" w:rsidP="00E33B06">
            <w:pPr>
              <w:jc w:val="center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5787" w:type="dxa"/>
          </w:tcPr>
          <w:p w14:paraId="1DBA45FF" w14:textId="345E955E" w:rsidR="00AC251E" w:rsidRPr="00E40DB9" w:rsidRDefault="00E40DB9" w:rsidP="00E40DB9">
            <w:pPr>
              <w:pStyle w:val="Pagrindinistekstas"/>
              <w:jc w:val="both"/>
            </w:pPr>
            <w:r>
              <w:t>N</w:t>
            </w:r>
            <w:r w:rsidR="00AC251E" w:rsidRPr="00E40DB9">
              <w:t>aujai besisteigiančių, kaime veikiančių kooperatyvų ir / ar asociacijų registravimo išlaidoms, šių organizacijų įstatų, valdymo organų perregistravimui kompensuoti</w:t>
            </w:r>
          </w:p>
        </w:tc>
        <w:tc>
          <w:tcPr>
            <w:tcW w:w="7258" w:type="dxa"/>
          </w:tcPr>
          <w:p w14:paraId="1DBA4600" w14:textId="5AC783A5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E40DB9">
              <w:rPr>
                <w:sz w:val="24"/>
                <w:szCs w:val="24"/>
                <w:lang w:val="lt-LT"/>
              </w:rPr>
              <w:t>Konstantinavos</w:t>
            </w:r>
            <w:proofErr w:type="spellEnd"/>
            <w:r w:rsidRPr="00E40DB9">
              <w:rPr>
                <w:sz w:val="24"/>
                <w:szCs w:val="24"/>
                <w:lang w:val="lt-LT"/>
              </w:rPr>
              <w:t xml:space="preserve"> bendruomenei dėl įstatų pakeitimo Registrų centre; </w:t>
            </w:r>
          </w:p>
          <w:p w14:paraId="1DBA4601" w14:textId="33122922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 xml:space="preserve">Kavoliškio bendruomenei dėl duomenų pakeitimo Registrų centre  ; </w:t>
            </w:r>
          </w:p>
          <w:p w14:paraId="1DBA4602" w14:textId="613D6D0B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Lašų kaimo bendruomenei dėl duomenų pakeitimo Registrų centre</w:t>
            </w:r>
            <w:r w:rsidR="00E40DB9">
              <w:rPr>
                <w:sz w:val="24"/>
                <w:szCs w:val="24"/>
                <w:lang w:val="lt-LT"/>
              </w:rPr>
              <w:t>.</w:t>
            </w:r>
          </w:p>
          <w:p w14:paraId="1DBA4603" w14:textId="77777777" w:rsidR="00AC251E" w:rsidRPr="00E40DB9" w:rsidRDefault="00AC251E" w:rsidP="00E33B06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Iš viso panaudota:</w:t>
            </w:r>
          </w:p>
        </w:tc>
        <w:tc>
          <w:tcPr>
            <w:tcW w:w="1208" w:type="dxa"/>
          </w:tcPr>
          <w:p w14:paraId="1DBA4605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250,66</w:t>
            </w:r>
          </w:p>
          <w:p w14:paraId="1DBA4607" w14:textId="77777777" w:rsidR="00AC251E" w:rsidRPr="00E40DB9" w:rsidRDefault="00AC251E" w:rsidP="00E40DB9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40DB9">
              <w:rPr>
                <w:color w:val="000000" w:themeColor="text1"/>
                <w:sz w:val="24"/>
                <w:szCs w:val="24"/>
                <w:lang w:val="lt-LT"/>
              </w:rPr>
              <w:t>55,10</w:t>
            </w:r>
          </w:p>
          <w:p w14:paraId="1DBA4609" w14:textId="332CA342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38,27</w:t>
            </w:r>
          </w:p>
          <w:p w14:paraId="1DBA460A" w14:textId="527FF411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344,03</w:t>
            </w:r>
          </w:p>
        </w:tc>
      </w:tr>
      <w:tr w:rsidR="00AC251E" w:rsidRPr="00E40DB9" w14:paraId="1DBA4610" w14:textId="77777777" w:rsidTr="002344F6">
        <w:tc>
          <w:tcPr>
            <w:tcW w:w="709" w:type="dxa"/>
          </w:tcPr>
          <w:p w14:paraId="1DBA460C" w14:textId="77777777" w:rsidR="00AC251E" w:rsidRPr="00E40DB9" w:rsidRDefault="00AC251E" w:rsidP="00E33B06">
            <w:pPr>
              <w:jc w:val="center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787" w:type="dxa"/>
          </w:tcPr>
          <w:p w14:paraId="1DBA460D" w14:textId="5F2FD566" w:rsidR="00AC251E" w:rsidRPr="00E40DB9" w:rsidRDefault="00E40DB9" w:rsidP="00E40D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AC251E" w:rsidRPr="00E40DB9">
              <w:rPr>
                <w:sz w:val="24"/>
                <w:szCs w:val="24"/>
                <w:lang w:val="lt-LT"/>
              </w:rPr>
              <w:t>ompensuoti už melioracijos įrenginiuose pastatytų užtvankų likvidavimo darbus</w:t>
            </w:r>
          </w:p>
        </w:tc>
        <w:tc>
          <w:tcPr>
            <w:tcW w:w="7258" w:type="dxa"/>
          </w:tcPr>
          <w:p w14:paraId="1DBA460E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1208" w:type="dxa"/>
          </w:tcPr>
          <w:p w14:paraId="1DBA460F" w14:textId="77777777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0</w:t>
            </w:r>
          </w:p>
        </w:tc>
      </w:tr>
      <w:tr w:rsidR="00AC251E" w:rsidRPr="00E40DB9" w14:paraId="1DBA461C" w14:textId="77777777" w:rsidTr="002344F6">
        <w:tc>
          <w:tcPr>
            <w:tcW w:w="709" w:type="dxa"/>
          </w:tcPr>
          <w:p w14:paraId="1DBA4611" w14:textId="77777777" w:rsidR="00AC251E" w:rsidRPr="00E40DB9" w:rsidRDefault="00AC251E" w:rsidP="00E33B06">
            <w:pPr>
              <w:jc w:val="center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787" w:type="dxa"/>
          </w:tcPr>
          <w:p w14:paraId="1DBA4612" w14:textId="0A59E0AC" w:rsidR="00AC251E" w:rsidRPr="00E40DB9" w:rsidRDefault="00E40DB9" w:rsidP="00E40D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AC251E" w:rsidRPr="00E40DB9">
              <w:rPr>
                <w:sz w:val="24"/>
                <w:szCs w:val="24"/>
                <w:lang w:val="lt-LT"/>
              </w:rPr>
              <w:t>risidėti prie rajono gyvenviečių melioracijos statinių avarinių gedimų remonto</w:t>
            </w:r>
          </w:p>
        </w:tc>
        <w:tc>
          <w:tcPr>
            <w:tcW w:w="7258" w:type="dxa"/>
          </w:tcPr>
          <w:p w14:paraId="1DBA4613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Pandėlio  seniūnijos, Pandėlio mstl. melioracijos statinių  remontas;</w:t>
            </w:r>
          </w:p>
          <w:p w14:paraId="1DBA4614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E40DB9">
              <w:rPr>
                <w:sz w:val="24"/>
                <w:szCs w:val="24"/>
                <w:lang w:val="lt-LT"/>
              </w:rPr>
              <w:t>Juodupės</w:t>
            </w:r>
            <w:proofErr w:type="spellEnd"/>
            <w:r w:rsidRPr="00E40DB9">
              <w:rPr>
                <w:sz w:val="24"/>
                <w:szCs w:val="24"/>
                <w:lang w:val="lt-LT"/>
              </w:rPr>
              <w:t xml:space="preserve"> seniūnijos, </w:t>
            </w:r>
            <w:proofErr w:type="spellStart"/>
            <w:r w:rsidRPr="00E40DB9">
              <w:rPr>
                <w:sz w:val="24"/>
                <w:szCs w:val="24"/>
                <w:lang w:val="lt-LT"/>
              </w:rPr>
              <w:t>Juodupės</w:t>
            </w:r>
            <w:proofErr w:type="spellEnd"/>
            <w:r w:rsidRPr="00E40DB9">
              <w:rPr>
                <w:sz w:val="24"/>
                <w:szCs w:val="24"/>
                <w:lang w:val="lt-LT"/>
              </w:rPr>
              <w:t xml:space="preserve"> gyvenvietės žemės sklypų savininkų melioracijos statinių  remontas;</w:t>
            </w:r>
          </w:p>
          <w:p w14:paraId="1DBA4615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E40DB9">
              <w:rPr>
                <w:sz w:val="24"/>
                <w:szCs w:val="24"/>
                <w:lang w:val="lt-LT"/>
              </w:rPr>
              <w:t>Juodupės</w:t>
            </w:r>
            <w:proofErr w:type="spellEnd"/>
            <w:r w:rsidRPr="00E40DB9">
              <w:rPr>
                <w:sz w:val="24"/>
                <w:szCs w:val="24"/>
                <w:lang w:val="lt-LT"/>
              </w:rPr>
              <w:t xml:space="preserve"> mstl. Sodų gatvės melioracijos statinių remontas.</w:t>
            </w:r>
          </w:p>
          <w:p w14:paraId="1DBA4616" w14:textId="5D3829A7" w:rsidR="00AC251E" w:rsidRPr="00E40DB9" w:rsidRDefault="00AC251E" w:rsidP="00E33B06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lastRenderedPageBreak/>
              <w:t>Iš viso</w:t>
            </w:r>
          </w:p>
          <w:p w14:paraId="1DBA4617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1DBA4618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lastRenderedPageBreak/>
              <w:t>800,00</w:t>
            </w:r>
          </w:p>
          <w:p w14:paraId="1DBA4619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 xml:space="preserve">      1700,00</w:t>
            </w:r>
          </w:p>
          <w:p w14:paraId="1DBA461A" w14:textId="77777777" w:rsidR="00AC251E" w:rsidRPr="00E40DB9" w:rsidRDefault="00AC251E" w:rsidP="00E40DB9">
            <w:pPr>
              <w:rPr>
                <w:sz w:val="24"/>
                <w:szCs w:val="24"/>
                <w:lang w:val="lt-LT"/>
              </w:rPr>
            </w:pPr>
            <w:r w:rsidRPr="00E40DB9">
              <w:rPr>
                <w:sz w:val="24"/>
                <w:szCs w:val="24"/>
                <w:lang w:val="lt-LT"/>
              </w:rPr>
              <w:t>1118,00</w:t>
            </w:r>
          </w:p>
          <w:p w14:paraId="1DBA461B" w14:textId="77777777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lastRenderedPageBreak/>
              <w:t>3618,00</w:t>
            </w:r>
          </w:p>
        </w:tc>
      </w:tr>
      <w:tr w:rsidR="00AC251E" w:rsidRPr="00E40DB9" w14:paraId="1DBA4621" w14:textId="77777777" w:rsidTr="002344F6">
        <w:tc>
          <w:tcPr>
            <w:tcW w:w="709" w:type="dxa"/>
          </w:tcPr>
          <w:p w14:paraId="1DBA461D" w14:textId="0238EF12" w:rsidR="00AC251E" w:rsidRPr="00E40DB9" w:rsidRDefault="00AC251E" w:rsidP="00E40DB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lastRenderedPageBreak/>
              <w:t>Iš viso</w:t>
            </w:r>
          </w:p>
        </w:tc>
        <w:tc>
          <w:tcPr>
            <w:tcW w:w="5787" w:type="dxa"/>
          </w:tcPr>
          <w:p w14:paraId="1DBA461E" w14:textId="77777777" w:rsidR="00AC251E" w:rsidRPr="00E40DB9" w:rsidRDefault="00AC251E" w:rsidP="00E33B06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58" w:type="dxa"/>
          </w:tcPr>
          <w:p w14:paraId="1DBA461F" w14:textId="77777777" w:rsidR="00AC251E" w:rsidRPr="00E40DB9" w:rsidRDefault="00AC251E" w:rsidP="00E33B06">
            <w:pPr>
              <w:jc w:val="both"/>
              <w:rPr>
                <w:i/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1DBA4620" w14:textId="77777777" w:rsidR="00AC251E" w:rsidRPr="00E40DB9" w:rsidRDefault="00AC251E" w:rsidP="00E40DB9">
            <w:pPr>
              <w:rPr>
                <w:b/>
                <w:sz w:val="24"/>
                <w:szCs w:val="24"/>
                <w:lang w:val="lt-LT"/>
              </w:rPr>
            </w:pPr>
            <w:r w:rsidRPr="00E40DB9">
              <w:rPr>
                <w:b/>
                <w:sz w:val="24"/>
                <w:szCs w:val="24"/>
                <w:lang w:val="lt-LT"/>
              </w:rPr>
              <w:t>12500,00</w:t>
            </w:r>
          </w:p>
        </w:tc>
      </w:tr>
    </w:tbl>
    <w:p w14:paraId="1FBEB039" w14:textId="77777777" w:rsidR="00E40DB9" w:rsidRDefault="00E40DB9" w:rsidP="002344F6">
      <w:pPr>
        <w:rPr>
          <w:sz w:val="24"/>
          <w:szCs w:val="24"/>
          <w:u w:val="single"/>
          <w:lang w:val="lt-LT"/>
        </w:rPr>
      </w:pPr>
    </w:p>
    <w:p w14:paraId="717B3260" w14:textId="3F28DE18" w:rsidR="00E40DB9" w:rsidRPr="00E40DB9" w:rsidRDefault="00E40DB9" w:rsidP="00F633BB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14:paraId="1DBA4623" w14:textId="77777777" w:rsidR="00F633BB" w:rsidRPr="00E40DB9" w:rsidRDefault="00F633BB" w:rsidP="00F633BB">
      <w:pPr>
        <w:rPr>
          <w:sz w:val="24"/>
          <w:szCs w:val="24"/>
          <w:lang w:val="lt-LT"/>
        </w:rPr>
      </w:pPr>
    </w:p>
    <w:p w14:paraId="1DBA4624" w14:textId="77777777" w:rsidR="00F633BB" w:rsidRPr="00E40DB9" w:rsidRDefault="00F633BB" w:rsidP="00F633BB">
      <w:pPr>
        <w:rPr>
          <w:sz w:val="24"/>
          <w:szCs w:val="24"/>
          <w:lang w:val="lt-LT"/>
        </w:rPr>
      </w:pPr>
    </w:p>
    <w:p w14:paraId="1DBA4625" w14:textId="77777777" w:rsidR="00F633BB" w:rsidRPr="00E40DB9" w:rsidRDefault="00F633BB" w:rsidP="00F633BB">
      <w:pPr>
        <w:rPr>
          <w:sz w:val="24"/>
          <w:szCs w:val="24"/>
          <w:lang w:val="lt-LT"/>
        </w:rPr>
      </w:pPr>
    </w:p>
    <w:p w14:paraId="1DBA4654" w14:textId="77777777" w:rsidR="00822CDE" w:rsidRPr="00E40DB9" w:rsidRDefault="00822CDE">
      <w:pPr>
        <w:rPr>
          <w:lang w:val="lt-LT"/>
        </w:rPr>
      </w:pPr>
    </w:p>
    <w:sectPr w:rsidR="00822CDE" w:rsidRPr="00E40DB9" w:rsidSect="00B5489B">
      <w:pgSz w:w="16838" w:h="11906" w:orient="landscape"/>
      <w:pgMar w:top="709" w:right="25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BB"/>
    <w:rsid w:val="000052EE"/>
    <w:rsid w:val="000B7FD4"/>
    <w:rsid w:val="000C51AF"/>
    <w:rsid w:val="001C2DB0"/>
    <w:rsid w:val="002344F6"/>
    <w:rsid w:val="002618D6"/>
    <w:rsid w:val="00267666"/>
    <w:rsid w:val="00602461"/>
    <w:rsid w:val="00706DE0"/>
    <w:rsid w:val="00817942"/>
    <w:rsid w:val="00822CDE"/>
    <w:rsid w:val="00827C30"/>
    <w:rsid w:val="00944112"/>
    <w:rsid w:val="009610B9"/>
    <w:rsid w:val="00A24A16"/>
    <w:rsid w:val="00AB24D0"/>
    <w:rsid w:val="00AC251E"/>
    <w:rsid w:val="00BC34DA"/>
    <w:rsid w:val="00C12219"/>
    <w:rsid w:val="00D61E69"/>
    <w:rsid w:val="00DF0EAC"/>
    <w:rsid w:val="00E06A31"/>
    <w:rsid w:val="00E40DB9"/>
    <w:rsid w:val="00E92AD1"/>
    <w:rsid w:val="00F1277A"/>
    <w:rsid w:val="00F178F0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4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33BB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F633B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633B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633BB"/>
    <w:rPr>
      <w:rFonts w:eastAsia="Times New Roman"/>
      <w:lang w:val="en-AU"/>
    </w:rPr>
  </w:style>
  <w:style w:type="paragraph" w:styleId="Pagrindinistekstas">
    <w:name w:val="Body Text"/>
    <w:basedOn w:val="prastasis"/>
    <w:link w:val="PagrindinistekstasDiagrama"/>
    <w:unhideWhenUsed/>
    <w:rsid w:val="00F633BB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633BB"/>
    <w:rPr>
      <w:rFonts w:eastAsia="Times New Roman"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F633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33BB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F633B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633B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633BB"/>
    <w:rPr>
      <w:rFonts w:eastAsia="Times New Roman"/>
      <w:lang w:val="en-AU"/>
    </w:rPr>
  </w:style>
  <w:style w:type="paragraph" w:styleId="Pagrindinistekstas">
    <w:name w:val="Body Text"/>
    <w:basedOn w:val="prastasis"/>
    <w:link w:val="PagrindinistekstasDiagrama"/>
    <w:unhideWhenUsed/>
    <w:rsid w:val="00F633BB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633BB"/>
    <w:rPr>
      <w:rFonts w:eastAsia="Times New Roman"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F633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Jurkonyte</cp:lastModifiedBy>
  <cp:revision>2</cp:revision>
  <dcterms:created xsi:type="dcterms:W3CDTF">2018-02-13T08:14:00Z</dcterms:created>
  <dcterms:modified xsi:type="dcterms:W3CDTF">2018-02-13T08:14:00Z</dcterms:modified>
</cp:coreProperties>
</file>